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345A" w14:textId="77777777" w:rsidR="00BA18FB" w:rsidRDefault="00BA18FB" w:rsidP="00BA18FB">
      <w:pPr>
        <w:spacing w:after="200" w:line="276" w:lineRule="auto"/>
        <w:jc w:val="right"/>
        <w:rPr>
          <w:sz w:val="16"/>
          <w:szCs w:val="16"/>
        </w:rPr>
      </w:pPr>
      <w:bookmarkStart w:id="0" w:name="_GoBack"/>
      <w:bookmarkEnd w:id="0"/>
    </w:p>
    <w:p w14:paraId="0E1B7D85" w14:textId="77777777" w:rsidR="00D7030D" w:rsidRDefault="00D7030D" w:rsidP="00FB4057">
      <w:pPr>
        <w:jc w:val="center"/>
        <w:rPr>
          <w:b/>
          <w:sz w:val="28"/>
          <w:szCs w:val="28"/>
        </w:rPr>
      </w:pPr>
    </w:p>
    <w:p w14:paraId="6B505344" w14:textId="583BEDB7" w:rsidR="00FB4057" w:rsidRDefault="00FB4057" w:rsidP="00FB4057">
      <w:pPr>
        <w:jc w:val="center"/>
        <w:rPr>
          <w:b/>
          <w:sz w:val="28"/>
          <w:szCs w:val="28"/>
          <w:bdr w:val="single" w:sz="12" w:space="0" w:color="auto" w:frame="1"/>
        </w:rPr>
      </w:pPr>
      <w:r>
        <w:rPr>
          <w:b/>
          <w:sz w:val="28"/>
          <w:szCs w:val="28"/>
        </w:rPr>
        <w:t>COMMUNITY ELIGIBILITY PROVISION</w:t>
      </w:r>
      <w:r>
        <w:rPr>
          <w:b/>
          <w:sz w:val="28"/>
          <w:szCs w:val="28"/>
          <w:bdr w:val="single" w:sz="12" w:space="0" w:color="auto" w:frame="1"/>
        </w:rPr>
        <w:t xml:space="preserve">  </w:t>
      </w:r>
    </w:p>
    <w:p w14:paraId="039741E1" w14:textId="77777777" w:rsidR="00FB4057" w:rsidRDefault="00FB4057" w:rsidP="00FB4057">
      <w:pPr>
        <w:jc w:val="center"/>
        <w:rPr>
          <w:b/>
          <w:sz w:val="28"/>
          <w:szCs w:val="28"/>
        </w:rPr>
      </w:pPr>
      <w:r>
        <w:rPr>
          <w:b/>
          <w:sz w:val="28"/>
          <w:szCs w:val="28"/>
        </w:rPr>
        <w:t>SAMPLE PUBLIC RELEASE</w:t>
      </w:r>
    </w:p>
    <w:p w14:paraId="5CC7170C" w14:textId="17B62ED0" w:rsidR="00FB4057" w:rsidRDefault="00FB4057" w:rsidP="00FB4057">
      <w:pPr>
        <w:jc w:val="center"/>
        <w:rPr>
          <w:b/>
          <w:sz w:val="28"/>
          <w:szCs w:val="28"/>
        </w:rPr>
      </w:pPr>
      <w:r>
        <w:rPr>
          <w:b/>
          <w:sz w:val="28"/>
          <w:szCs w:val="28"/>
        </w:rPr>
        <w:t>SCHOOL YEAR 20</w:t>
      </w:r>
      <w:r w:rsidR="00B926E3">
        <w:rPr>
          <w:b/>
          <w:sz w:val="28"/>
          <w:szCs w:val="28"/>
        </w:rPr>
        <w:t>2</w:t>
      </w:r>
      <w:r w:rsidR="00250C42">
        <w:rPr>
          <w:b/>
          <w:sz w:val="28"/>
          <w:szCs w:val="28"/>
        </w:rPr>
        <w:t>4-2025</w:t>
      </w:r>
    </w:p>
    <w:p w14:paraId="5CCC1E0B" w14:textId="77777777" w:rsidR="00FB4057" w:rsidRDefault="00FB4057" w:rsidP="00FB4057">
      <w:pPr>
        <w:rPr>
          <w:sz w:val="24"/>
          <w:szCs w:val="24"/>
        </w:rPr>
      </w:pPr>
    </w:p>
    <w:p w14:paraId="1DA98169" w14:textId="77777777" w:rsidR="00FB4057" w:rsidRDefault="00FB4057" w:rsidP="00FB4057"/>
    <w:p w14:paraId="0AD664D3" w14:textId="3785AB41" w:rsidR="00FB4057" w:rsidRPr="0038309A" w:rsidRDefault="00FB4057" w:rsidP="00FB4057">
      <w:pPr>
        <w:rPr>
          <w:rFonts w:cstheme="minorHAnsi"/>
        </w:rPr>
      </w:pPr>
      <w:r w:rsidRPr="0038309A">
        <w:rPr>
          <w:rFonts w:cstheme="minorHAnsi"/>
        </w:rPr>
        <w:t xml:space="preserve">The </w:t>
      </w:r>
      <w:r w:rsidR="00511D30">
        <w:rPr>
          <w:rFonts w:cstheme="minorHAnsi"/>
          <w:color w:val="FF0000"/>
        </w:rPr>
        <w:t>Jonesboro School District</w:t>
      </w:r>
      <w:r w:rsidRPr="0038309A">
        <w:rPr>
          <w:rFonts w:cstheme="minorHAnsi"/>
          <w:color w:val="FF0000"/>
        </w:rPr>
        <w:t xml:space="preserve"> </w:t>
      </w:r>
      <w:r w:rsidRPr="0038309A">
        <w:rPr>
          <w:rFonts w:cstheme="minorHAnsi"/>
        </w:rPr>
        <w:t>is pleased to announce the district will participate in the Community Eligibility</w:t>
      </w:r>
      <w:r w:rsidR="00B926E3" w:rsidRPr="0038309A">
        <w:rPr>
          <w:rFonts w:cstheme="minorHAnsi"/>
        </w:rPr>
        <w:t xml:space="preserve"> Provision (CEP) during the 20</w:t>
      </w:r>
      <w:r w:rsidR="00F362E5" w:rsidRPr="0038309A">
        <w:rPr>
          <w:rFonts w:cstheme="minorHAnsi"/>
        </w:rPr>
        <w:t>2</w:t>
      </w:r>
      <w:r w:rsidR="00250C42" w:rsidRPr="0038309A">
        <w:rPr>
          <w:rFonts w:cstheme="minorHAnsi"/>
        </w:rPr>
        <w:t>4-2025</w:t>
      </w:r>
      <w:r w:rsidRPr="0038309A">
        <w:rPr>
          <w:rFonts w:cstheme="minorHAnsi"/>
        </w:rPr>
        <w:t xml:space="preserve"> school year providing meals, regardless of eligibility, </w:t>
      </w:r>
      <w:r w:rsidRPr="0038309A">
        <w:rPr>
          <w:rFonts w:cstheme="minorHAnsi"/>
          <w:u w:val="single"/>
        </w:rPr>
        <w:t>at NO CHARGE for all students</w:t>
      </w:r>
      <w:r w:rsidRPr="0038309A">
        <w:rPr>
          <w:rFonts w:cstheme="minorHAnsi"/>
        </w:rPr>
        <w:t xml:space="preserve"> </w:t>
      </w:r>
      <w:r w:rsidR="00511D30">
        <w:rPr>
          <w:rFonts w:cstheme="minorHAnsi"/>
        </w:rPr>
        <w:t>district wide as we</w:t>
      </w:r>
      <w:r w:rsidR="00ED7817" w:rsidRPr="0038309A">
        <w:rPr>
          <w:rFonts w:cstheme="minorHAnsi"/>
          <w:color w:val="FF0000"/>
        </w:rPr>
        <w:t xml:space="preserve"> </w:t>
      </w:r>
      <w:r w:rsidR="00511D30" w:rsidRPr="0038309A">
        <w:rPr>
          <w:rFonts w:cstheme="minorHAnsi"/>
        </w:rPr>
        <w:t>participate</w:t>
      </w:r>
      <w:r w:rsidR="00511D30">
        <w:rPr>
          <w:rFonts w:cstheme="minorHAnsi"/>
        </w:rPr>
        <w:t xml:space="preserve"> </w:t>
      </w:r>
      <w:r w:rsidRPr="0038309A">
        <w:rPr>
          <w:rFonts w:cstheme="minorHAnsi"/>
        </w:rPr>
        <w:t xml:space="preserve">in the </w:t>
      </w:r>
      <w:r w:rsidR="00F56E52" w:rsidRPr="0038309A">
        <w:rPr>
          <w:rFonts w:cstheme="minorHAnsi"/>
        </w:rPr>
        <w:t xml:space="preserve">School Breakfast Program </w:t>
      </w:r>
      <w:r w:rsidR="00511D30">
        <w:rPr>
          <w:rFonts w:cstheme="minorHAnsi"/>
        </w:rPr>
        <w:t>and the</w:t>
      </w:r>
      <w:r w:rsidR="00F56E52" w:rsidRPr="0038309A">
        <w:rPr>
          <w:rFonts w:cstheme="minorHAnsi"/>
        </w:rPr>
        <w:t xml:space="preserve"> </w:t>
      </w:r>
      <w:r w:rsidRPr="0038309A">
        <w:rPr>
          <w:rFonts w:cstheme="minorHAnsi"/>
        </w:rPr>
        <w:t>National School Lunch Program</w:t>
      </w:r>
      <w:r w:rsidR="00ED7817" w:rsidRPr="0038309A">
        <w:rPr>
          <w:rFonts w:cstheme="minorHAnsi"/>
        </w:rPr>
        <w:t xml:space="preserve">. </w:t>
      </w:r>
      <w:r w:rsidRPr="0038309A">
        <w:rPr>
          <w:rFonts w:cstheme="minorHAnsi"/>
        </w:rPr>
        <w:t xml:space="preserve"> </w:t>
      </w:r>
      <w:r w:rsidR="00ED7817" w:rsidRPr="0038309A">
        <w:rPr>
          <w:rFonts w:cstheme="minorHAnsi"/>
        </w:rPr>
        <w:t xml:space="preserve">This </w:t>
      </w:r>
      <w:r w:rsidRPr="0038309A">
        <w:rPr>
          <w:rFonts w:cstheme="minorHAnsi"/>
        </w:rPr>
        <w:t>is made possible through the United States Department of Agriculture (USDA) Special Assistance Certification and Reimbursement Community Eligibility Provision</w:t>
      </w:r>
      <w:r w:rsidR="00421C25" w:rsidRPr="0038309A">
        <w:rPr>
          <w:rFonts w:cstheme="minorHAnsi"/>
        </w:rPr>
        <w:t>.</w:t>
      </w:r>
      <w:r w:rsidRPr="0038309A">
        <w:rPr>
          <w:rFonts w:cstheme="minorHAnsi"/>
        </w:rPr>
        <w:t xml:space="preserve">  All adults, e.g., visitors, teachers, support staff members, and administrators of the district must assume the full cost of the meal which is </w:t>
      </w:r>
      <w:r w:rsidRPr="0038309A">
        <w:rPr>
          <w:rFonts w:cstheme="minorHAnsi"/>
          <w:color w:val="FF0000"/>
          <w:highlight w:val="yellow"/>
        </w:rPr>
        <w:t>$</w:t>
      </w:r>
      <w:r w:rsidR="00511D30">
        <w:rPr>
          <w:rFonts w:cstheme="minorHAnsi"/>
          <w:color w:val="FF0000"/>
          <w:highlight w:val="yellow"/>
        </w:rPr>
        <w:t>3.00</w:t>
      </w:r>
      <w:r w:rsidRPr="0038309A">
        <w:rPr>
          <w:rFonts w:cstheme="minorHAnsi"/>
        </w:rPr>
        <w:t xml:space="preserve"> for Breakfast and </w:t>
      </w:r>
      <w:r w:rsidRPr="0038309A">
        <w:rPr>
          <w:rFonts w:cstheme="minorHAnsi"/>
          <w:color w:val="FF0000"/>
          <w:highlight w:val="yellow"/>
        </w:rPr>
        <w:t>$</w:t>
      </w:r>
      <w:r w:rsidR="00511D30">
        <w:rPr>
          <w:rFonts w:cstheme="minorHAnsi"/>
          <w:color w:val="FF0000"/>
          <w:highlight w:val="yellow"/>
        </w:rPr>
        <w:t>5.00</w:t>
      </w:r>
      <w:r w:rsidR="00B926E3" w:rsidRPr="0038309A">
        <w:rPr>
          <w:rFonts w:cstheme="minorHAnsi"/>
          <w:color w:val="FF0000"/>
        </w:rPr>
        <w:t xml:space="preserve"> </w:t>
      </w:r>
      <w:r w:rsidRPr="0038309A">
        <w:rPr>
          <w:rFonts w:cstheme="minorHAnsi"/>
        </w:rPr>
        <w:t>for Lunch.</w:t>
      </w:r>
    </w:p>
    <w:p w14:paraId="25ECF479" w14:textId="77777777" w:rsidR="00511D30" w:rsidRDefault="00511D30" w:rsidP="00970C69">
      <w:pPr>
        <w:jc w:val="both"/>
        <w:rPr>
          <w:rFonts w:cstheme="minorHAnsi"/>
          <w:bCs/>
        </w:rPr>
      </w:pPr>
    </w:p>
    <w:p w14:paraId="36BB5AE8" w14:textId="1E07A260" w:rsidR="00970C69" w:rsidRPr="0038309A" w:rsidRDefault="00970C69" w:rsidP="00970C69">
      <w:pPr>
        <w:jc w:val="both"/>
        <w:rPr>
          <w:rFonts w:cstheme="minorHAnsi"/>
          <w:bCs/>
        </w:rPr>
      </w:pPr>
      <w:r w:rsidRPr="0038309A">
        <w:rPr>
          <w:rFonts w:cstheme="minorHAnsi"/>
          <w:bCs/>
        </w:rPr>
        <w:t xml:space="preserve">In the operation of child feeding programs, no child will be discriminated against because of race, sex, color, national origin, age, or disability. </w:t>
      </w:r>
    </w:p>
    <w:p w14:paraId="24323F83" w14:textId="77777777" w:rsidR="00970C69" w:rsidRPr="0038309A" w:rsidRDefault="00970C69" w:rsidP="00576DE8">
      <w:pPr>
        <w:spacing w:after="160" w:line="259" w:lineRule="auto"/>
        <w:rPr>
          <w:rFonts w:cstheme="minorHAnsi"/>
          <w:b/>
        </w:rPr>
      </w:pPr>
    </w:p>
    <w:p w14:paraId="66106429" w14:textId="77777777" w:rsidR="001962B7" w:rsidRPr="0038309A" w:rsidRDefault="001962B7" w:rsidP="001962B7">
      <w:pPr>
        <w:tabs>
          <w:tab w:val="left" w:pos="4320"/>
          <w:tab w:val="left" w:pos="7740"/>
          <w:tab w:val="right" w:pos="9180"/>
        </w:tabs>
        <w:spacing w:line="252" w:lineRule="auto"/>
        <w:rPr>
          <w:rFonts w:eastAsia="Times New Roman" w:cstheme="minorHAnsi"/>
          <w:lang w:bidi="en-US"/>
        </w:rPr>
      </w:pPr>
      <w:r w:rsidRPr="0038309A">
        <w:rPr>
          <w:rFonts w:eastAsia="Times New Roman" w:cstheme="minorHAnsi"/>
          <w:b/>
          <w:bCs/>
          <w:iCs/>
          <w:lang w:bidi="en-US"/>
        </w:rPr>
        <w:t>Non-Discrimination Statement:</w:t>
      </w:r>
      <w:r w:rsidRPr="0038309A">
        <w:rPr>
          <w:rFonts w:eastAsia="Times New Roman" w:cstheme="minorHAnsi"/>
          <w:iCs/>
          <w:lang w:bidi="en-US"/>
        </w:rPr>
        <w:t xml:space="preserve"> </w:t>
      </w:r>
      <w:r w:rsidRPr="0038309A">
        <w:rPr>
          <w:rFonts w:eastAsia="Times New Roman" w:cstheme="minorHAnsi"/>
          <w:lang w:bidi="en-US"/>
        </w:rPr>
        <w:t xml:space="preserve">This explains what to do if you believe you have been treated unfairly. </w:t>
      </w:r>
    </w:p>
    <w:p w14:paraId="1DDF5881" w14:textId="77777777" w:rsidR="001962B7" w:rsidRPr="0038309A" w:rsidRDefault="001962B7" w:rsidP="001962B7">
      <w:pPr>
        <w:tabs>
          <w:tab w:val="left" w:pos="4320"/>
          <w:tab w:val="left" w:pos="7740"/>
          <w:tab w:val="right" w:pos="9180"/>
        </w:tabs>
        <w:spacing w:line="252" w:lineRule="auto"/>
        <w:rPr>
          <w:rFonts w:eastAsia="Times New Roman" w:cstheme="minorHAnsi"/>
          <w:lang w:bidi="en-US"/>
        </w:rPr>
      </w:pPr>
      <w:r w:rsidRPr="0038309A">
        <w:rPr>
          <w:rFonts w:cstheme="minorHAnsi"/>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C531E03" w14:textId="77777777" w:rsidR="001962B7" w:rsidRPr="0038309A" w:rsidRDefault="001962B7" w:rsidP="001962B7">
      <w:pPr>
        <w:rPr>
          <w:rFonts w:cstheme="minorHAnsi"/>
        </w:rPr>
      </w:pPr>
      <w:r w:rsidRPr="0038309A">
        <w:rPr>
          <w:rFonts w:cstheme="minorHAns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BB32811" w14:textId="77777777" w:rsidR="001962B7" w:rsidRPr="0038309A" w:rsidRDefault="001962B7" w:rsidP="001962B7">
      <w:pPr>
        <w:rPr>
          <w:rFonts w:cstheme="minorHAnsi"/>
        </w:rPr>
      </w:pPr>
    </w:p>
    <w:p w14:paraId="6314D8E2" w14:textId="77777777" w:rsidR="001962B7" w:rsidRPr="0038309A" w:rsidRDefault="001962B7" w:rsidP="001962B7">
      <w:pPr>
        <w:rPr>
          <w:rFonts w:cstheme="minorHAnsi"/>
        </w:rPr>
      </w:pPr>
      <w:r w:rsidRPr="0038309A">
        <w:rPr>
          <w:rFonts w:cstheme="minorHAnsi"/>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D14599" w14:textId="77777777" w:rsidR="001962B7" w:rsidRPr="0038309A" w:rsidRDefault="001962B7" w:rsidP="001962B7">
      <w:pPr>
        <w:rPr>
          <w:rFonts w:cstheme="minorHAnsi"/>
        </w:rPr>
      </w:pPr>
      <w:r w:rsidRPr="0038309A">
        <w:rPr>
          <w:rFonts w:cstheme="minorHAnsi"/>
        </w:rPr>
        <w:t>mail:</w:t>
      </w:r>
    </w:p>
    <w:p w14:paraId="4467BCD9" w14:textId="77777777" w:rsidR="001962B7" w:rsidRPr="0038309A" w:rsidRDefault="001962B7" w:rsidP="001962B7">
      <w:pPr>
        <w:rPr>
          <w:rFonts w:cstheme="minorHAnsi"/>
        </w:rPr>
      </w:pPr>
      <w:r w:rsidRPr="0038309A">
        <w:rPr>
          <w:rFonts w:cstheme="minorHAnsi"/>
        </w:rPr>
        <w:t>U.S. Department of Agriculture</w:t>
      </w:r>
    </w:p>
    <w:p w14:paraId="5AC4A87F" w14:textId="77777777" w:rsidR="001962B7" w:rsidRPr="0038309A" w:rsidRDefault="001962B7" w:rsidP="001962B7">
      <w:pPr>
        <w:rPr>
          <w:rFonts w:cstheme="minorHAnsi"/>
        </w:rPr>
      </w:pPr>
      <w:r w:rsidRPr="0038309A">
        <w:rPr>
          <w:rFonts w:cstheme="minorHAnsi"/>
        </w:rPr>
        <w:t>Office of the Assistant Secretary for Civil Rights</w:t>
      </w:r>
    </w:p>
    <w:p w14:paraId="4580FDE8" w14:textId="77777777" w:rsidR="001962B7" w:rsidRPr="0038309A" w:rsidRDefault="001962B7" w:rsidP="001962B7">
      <w:pPr>
        <w:rPr>
          <w:rFonts w:cstheme="minorHAnsi"/>
        </w:rPr>
      </w:pPr>
      <w:r w:rsidRPr="0038309A">
        <w:rPr>
          <w:rFonts w:cstheme="minorHAnsi"/>
        </w:rPr>
        <w:t>1400 Independence Avenue, SW</w:t>
      </w:r>
    </w:p>
    <w:p w14:paraId="00998B18" w14:textId="77777777" w:rsidR="001962B7" w:rsidRPr="0038309A" w:rsidRDefault="001962B7" w:rsidP="001962B7">
      <w:pPr>
        <w:rPr>
          <w:rFonts w:cstheme="minorHAnsi"/>
        </w:rPr>
      </w:pPr>
      <w:r w:rsidRPr="0038309A">
        <w:rPr>
          <w:rFonts w:cstheme="minorHAnsi"/>
        </w:rPr>
        <w:t>Washington, D.C. 20250-9410; or</w:t>
      </w:r>
    </w:p>
    <w:p w14:paraId="1D79DB15" w14:textId="77777777" w:rsidR="001962B7" w:rsidRPr="0038309A" w:rsidRDefault="001962B7" w:rsidP="001962B7">
      <w:pPr>
        <w:rPr>
          <w:rFonts w:cstheme="minorHAnsi"/>
        </w:rPr>
      </w:pPr>
      <w:r w:rsidRPr="0038309A">
        <w:rPr>
          <w:rFonts w:cstheme="minorHAnsi"/>
        </w:rPr>
        <w:t>fax:</w:t>
      </w:r>
    </w:p>
    <w:p w14:paraId="66D6736B" w14:textId="77777777" w:rsidR="001962B7" w:rsidRPr="0038309A" w:rsidRDefault="001962B7" w:rsidP="001962B7">
      <w:pPr>
        <w:rPr>
          <w:rFonts w:cstheme="minorHAnsi"/>
        </w:rPr>
      </w:pPr>
      <w:r w:rsidRPr="0038309A">
        <w:rPr>
          <w:rFonts w:cstheme="minorHAnsi"/>
        </w:rPr>
        <w:t>(833) 256-1665 or (202) 690-7442; or</w:t>
      </w:r>
    </w:p>
    <w:p w14:paraId="4C16BD74" w14:textId="77777777" w:rsidR="001962B7" w:rsidRPr="0038309A" w:rsidRDefault="001962B7" w:rsidP="001962B7">
      <w:pPr>
        <w:rPr>
          <w:rFonts w:cstheme="minorHAnsi"/>
        </w:rPr>
      </w:pPr>
      <w:r w:rsidRPr="0038309A">
        <w:rPr>
          <w:rFonts w:cstheme="minorHAnsi"/>
        </w:rPr>
        <w:t>email:</w:t>
      </w:r>
    </w:p>
    <w:p w14:paraId="1F6EEAC0" w14:textId="77777777" w:rsidR="001962B7" w:rsidRPr="0038309A" w:rsidRDefault="001962B7" w:rsidP="001962B7">
      <w:pPr>
        <w:rPr>
          <w:rFonts w:cstheme="minorHAnsi"/>
        </w:rPr>
      </w:pPr>
      <w:r w:rsidRPr="0038309A">
        <w:rPr>
          <w:rFonts w:cstheme="minorHAnsi"/>
        </w:rPr>
        <w:t>program.intake@usda.gov</w:t>
      </w:r>
    </w:p>
    <w:p w14:paraId="0D57381D" w14:textId="77777777" w:rsidR="001962B7" w:rsidRPr="0038309A" w:rsidRDefault="001962B7" w:rsidP="00576DE8">
      <w:pPr>
        <w:spacing w:after="160" w:line="259" w:lineRule="auto"/>
        <w:rPr>
          <w:rFonts w:cstheme="minorHAnsi"/>
          <w:b/>
        </w:rPr>
      </w:pPr>
    </w:p>
    <w:p w14:paraId="078AAA4F" w14:textId="77777777" w:rsidR="00ED7817" w:rsidRPr="0038309A" w:rsidRDefault="00ED7817" w:rsidP="00ED7817">
      <w:pPr>
        <w:rPr>
          <w:rFonts w:cstheme="minorHAnsi"/>
        </w:rPr>
      </w:pPr>
      <w:r w:rsidRPr="0038309A">
        <w:rPr>
          <w:rFonts w:cstheme="minorHAnsi"/>
        </w:rPr>
        <w:t>This institution is an equal opportunity provider.</w:t>
      </w:r>
    </w:p>
    <w:p w14:paraId="2B2A0EE8" w14:textId="77777777" w:rsidR="00ED7817" w:rsidRPr="00B926E3" w:rsidRDefault="00ED7817" w:rsidP="00576DE8">
      <w:pPr>
        <w:spacing w:after="160" w:line="259" w:lineRule="auto"/>
        <w:rPr>
          <w:rFonts w:ascii="Calibri" w:hAnsi="Calibri" w:cs="Times New Roman"/>
          <w:b/>
        </w:rPr>
      </w:pPr>
    </w:p>
    <w:sectPr w:rsidR="00ED7817" w:rsidRPr="00B926E3" w:rsidSect="005B1991">
      <w:footerReference w:type="default" r:id="rId8"/>
      <w:pgSz w:w="12240" w:h="15840"/>
      <w:pgMar w:top="1440" w:right="720" w:bottom="720" w:left="1152"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E488" w14:textId="77777777" w:rsidR="005B1991" w:rsidRDefault="005B1991" w:rsidP="004F6BEB">
      <w:r>
        <w:separator/>
      </w:r>
    </w:p>
  </w:endnote>
  <w:endnote w:type="continuationSeparator" w:id="0">
    <w:p w14:paraId="0652956F" w14:textId="77777777" w:rsidR="005B1991" w:rsidRDefault="005B1991" w:rsidP="004F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1C7A" w14:textId="6B74CB4B" w:rsidR="00FB4057" w:rsidRPr="00DD69F3" w:rsidRDefault="00FB4057" w:rsidP="00623818">
    <w:pPr>
      <w:jc w:val="right"/>
      <w:rPr>
        <w:rFonts w:ascii="Arial" w:hAnsi="Arial" w:cs="Arial"/>
        <w:sz w:val="20"/>
        <w:szCs w:val="20"/>
      </w:rPr>
    </w:pPr>
    <w:r>
      <w:rPr>
        <w:rFonts w:ascii="Arial" w:hAnsi="Arial" w:cs="Arial"/>
        <w:sz w:val="20"/>
        <w:szCs w:val="20"/>
      </w:rPr>
      <w:t>SY 202</w:t>
    </w:r>
    <w:r w:rsidR="00250C42">
      <w:rPr>
        <w:rFonts w:ascii="Arial" w:hAnsi="Arial" w:cs="Arial"/>
        <w:sz w:val="20"/>
        <w:szCs w:val="20"/>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4745" w14:textId="77777777" w:rsidR="005B1991" w:rsidRDefault="005B1991" w:rsidP="004F6BEB">
      <w:r>
        <w:separator/>
      </w:r>
    </w:p>
  </w:footnote>
  <w:footnote w:type="continuationSeparator" w:id="0">
    <w:p w14:paraId="177C8275" w14:textId="77777777" w:rsidR="005B1991" w:rsidRDefault="005B1991" w:rsidP="004F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1A4E"/>
    <w:multiLevelType w:val="hybridMultilevel"/>
    <w:tmpl w:val="FB72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405"/>
    <w:multiLevelType w:val="hybridMultilevel"/>
    <w:tmpl w:val="FFAE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23878"/>
    <w:multiLevelType w:val="hybridMultilevel"/>
    <w:tmpl w:val="29E6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5AAD"/>
    <w:multiLevelType w:val="hybridMultilevel"/>
    <w:tmpl w:val="1B2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B7990"/>
    <w:multiLevelType w:val="multilevel"/>
    <w:tmpl w:val="BDCE2D6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D"/>
    <w:rsid w:val="000120C1"/>
    <w:rsid w:val="0003780B"/>
    <w:rsid w:val="000545C4"/>
    <w:rsid w:val="000C0FCE"/>
    <w:rsid w:val="001962B7"/>
    <w:rsid w:val="001D6993"/>
    <w:rsid w:val="001E57A7"/>
    <w:rsid w:val="002472A0"/>
    <w:rsid w:val="00250C42"/>
    <w:rsid w:val="00363571"/>
    <w:rsid w:val="003800DC"/>
    <w:rsid w:val="0038309A"/>
    <w:rsid w:val="003A6212"/>
    <w:rsid w:val="003A743E"/>
    <w:rsid w:val="003B2EFF"/>
    <w:rsid w:val="00421C25"/>
    <w:rsid w:val="0046761D"/>
    <w:rsid w:val="004F6BEB"/>
    <w:rsid w:val="005015EF"/>
    <w:rsid w:val="00511D30"/>
    <w:rsid w:val="0052246C"/>
    <w:rsid w:val="00576DE8"/>
    <w:rsid w:val="005839B4"/>
    <w:rsid w:val="0059317E"/>
    <w:rsid w:val="005B1991"/>
    <w:rsid w:val="005E6971"/>
    <w:rsid w:val="00601100"/>
    <w:rsid w:val="00623818"/>
    <w:rsid w:val="00623C54"/>
    <w:rsid w:val="00681DCF"/>
    <w:rsid w:val="006A1015"/>
    <w:rsid w:val="006A2D82"/>
    <w:rsid w:val="006B2E0C"/>
    <w:rsid w:val="007269DE"/>
    <w:rsid w:val="00766FEB"/>
    <w:rsid w:val="00786F38"/>
    <w:rsid w:val="007C2B10"/>
    <w:rsid w:val="00823263"/>
    <w:rsid w:val="00836A89"/>
    <w:rsid w:val="008417DE"/>
    <w:rsid w:val="00863902"/>
    <w:rsid w:val="00884726"/>
    <w:rsid w:val="00911175"/>
    <w:rsid w:val="00920AF0"/>
    <w:rsid w:val="00933AE9"/>
    <w:rsid w:val="00970C69"/>
    <w:rsid w:val="00987FF4"/>
    <w:rsid w:val="0099394A"/>
    <w:rsid w:val="00AE580B"/>
    <w:rsid w:val="00B773FB"/>
    <w:rsid w:val="00B926E3"/>
    <w:rsid w:val="00BA18FB"/>
    <w:rsid w:val="00C45816"/>
    <w:rsid w:val="00C47A06"/>
    <w:rsid w:val="00D14001"/>
    <w:rsid w:val="00D500C3"/>
    <w:rsid w:val="00D629B4"/>
    <w:rsid w:val="00D7030D"/>
    <w:rsid w:val="00DD69F3"/>
    <w:rsid w:val="00DF0FDC"/>
    <w:rsid w:val="00E33E93"/>
    <w:rsid w:val="00E37CF7"/>
    <w:rsid w:val="00E40D0B"/>
    <w:rsid w:val="00E41546"/>
    <w:rsid w:val="00E61CFA"/>
    <w:rsid w:val="00ED7817"/>
    <w:rsid w:val="00EF62D7"/>
    <w:rsid w:val="00EF641B"/>
    <w:rsid w:val="00F362E5"/>
    <w:rsid w:val="00F52ABA"/>
    <w:rsid w:val="00F56E52"/>
    <w:rsid w:val="00FB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177B"/>
  <w15:chartTrackingRefBased/>
  <w15:docId w15:val="{905C217D-1692-4FDC-B159-396CE27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38"/>
    <w:pPr>
      <w:spacing w:after="0" w:line="240" w:lineRule="auto"/>
    </w:pPr>
  </w:style>
  <w:style w:type="paragraph" w:styleId="Heading4">
    <w:name w:val="heading 4"/>
    <w:basedOn w:val="Normal"/>
    <w:next w:val="Normal"/>
    <w:link w:val="Heading4Char"/>
    <w:qFormat/>
    <w:rsid w:val="00BA18FB"/>
    <w:pPr>
      <w:keepNext/>
      <w:jc w:val="center"/>
      <w:outlineLvl w:val="3"/>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DE"/>
    <w:rPr>
      <w:strike w:val="0"/>
      <w:dstrike w:val="0"/>
      <w:color w:val="E20042"/>
      <w:u w:val="none"/>
      <w:effect w:val="none"/>
    </w:rPr>
  </w:style>
  <w:style w:type="paragraph" w:styleId="BalloonText">
    <w:name w:val="Balloon Text"/>
    <w:basedOn w:val="Normal"/>
    <w:link w:val="BalloonTextChar"/>
    <w:uiPriority w:val="99"/>
    <w:semiHidden/>
    <w:unhideWhenUsed/>
    <w:rsid w:val="004F6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EB"/>
    <w:rPr>
      <w:rFonts w:ascii="Segoe UI" w:hAnsi="Segoe UI" w:cs="Segoe UI"/>
      <w:sz w:val="18"/>
      <w:szCs w:val="18"/>
    </w:rPr>
  </w:style>
  <w:style w:type="paragraph" w:styleId="Header">
    <w:name w:val="header"/>
    <w:basedOn w:val="Normal"/>
    <w:link w:val="HeaderChar"/>
    <w:uiPriority w:val="99"/>
    <w:unhideWhenUsed/>
    <w:rsid w:val="004F6BEB"/>
    <w:pPr>
      <w:tabs>
        <w:tab w:val="center" w:pos="4680"/>
        <w:tab w:val="right" w:pos="9360"/>
      </w:tabs>
    </w:pPr>
  </w:style>
  <w:style w:type="character" w:customStyle="1" w:styleId="HeaderChar">
    <w:name w:val="Header Char"/>
    <w:basedOn w:val="DefaultParagraphFont"/>
    <w:link w:val="Header"/>
    <w:uiPriority w:val="99"/>
    <w:rsid w:val="004F6BEB"/>
  </w:style>
  <w:style w:type="paragraph" w:styleId="Footer">
    <w:name w:val="footer"/>
    <w:basedOn w:val="Normal"/>
    <w:link w:val="FooterChar"/>
    <w:uiPriority w:val="99"/>
    <w:unhideWhenUsed/>
    <w:rsid w:val="004F6BEB"/>
    <w:pPr>
      <w:tabs>
        <w:tab w:val="center" w:pos="4680"/>
        <w:tab w:val="right" w:pos="9360"/>
      </w:tabs>
    </w:pPr>
  </w:style>
  <w:style w:type="character" w:customStyle="1" w:styleId="FooterChar">
    <w:name w:val="Footer Char"/>
    <w:basedOn w:val="DefaultParagraphFont"/>
    <w:link w:val="Footer"/>
    <w:uiPriority w:val="99"/>
    <w:rsid w:val="004F6BEB"/>
  </w:style>
  <w:style w:type="paragraph" w:styleId="ListParagraph">
    <w:name w:val="List Paragraph"/>
    <w:basedOn w:val="Normal"/>
    <w:uiPriority w:val="34"/>
    <w:qFormat/>
    <w:rsid w:val="00601100"/>
    <w:pPr>
      <w:spacing w:after="160" w:line="259" w:lineRule="auto"/>
      <w:ind w:left="720"/>
      <w:contextualSpacing/>
    </w:pPr>
  </w:style>
  <w:style w:type="paragraph" w:styleId="BodyText">
    <w:name w:val="Body Text"/>
    <w:basedOn w:val="Normal"/>
    <w:link w:val="BodyTextChar"/>
    <w:uiPriority w:val="99"/>
    <w:unhideWhenUsed/>
    <w:rsid w:val="00786F38"/>
    <w:pPr>
      <w:spacing w:after="120"/>
    </w:pPr>
    <w:rPr>
      <w:rFonts w:ascii="Calibri" w:hAnsi="Calibri" w:cs="Times New Roman"/>
    </w:rPr>
  </w:style>
  <w:style w:type="character" w:customStyle="1" w:styleId="BodyTextChar">
    <w:name w:val="Body Text Char"/>
    <w:basedOn w:val="DefaultParagraphFont"/>
    <w:link w:val="BodyText"/>
    <w:uiPriority w:val="99"/>
    <w:rsid w:val="00786F38"/>
    <w:rPr>
      <w:rFonts w:ascii="Calibri" w:hAnsi="Calibri" w:cs="Times New Roman"/>
    </w:rPr>
  </w:style>
  <w:style w:type="paragraph" w:customStyle="1" w:styleId="Default">
    <w:name w:val="Default"/>
    <w:rsid w:val="00786F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BA18FB"/>
    <w:rPr>
      <w:rFonts w:ascii="Arial" w:eastAsia="Times New Roman" w:hAnsi="Arial" w:cs="Arial"/>
      <w:b/>
      <w:bCs/>
      <w:sz w:val="18"/>
      <w:szCs w:val="18"/>
    </w:rPr>
  </w:style>
  <w:style w:type="character" w:customStyle="1" w:styleId="UnresolvedMention1">
    <w:name w:val="Unresolved Mention1"/>
    <w:basedOn w:val="DefaultParagraphFont"/>
    <w:uiPriority w:val="99"/>
    <w:semiHidden/>
    <w:unhideWhenUsed/>
    <w:rsid w:val="00D14001"/>
    <w:rPr>
      <w:color w:val="605E5C"/>
      <w:shd w:val="clear" w:color="auto" w:fill="E1DFDD"/>
    </w:rPr>
  </w:style>
  <w:style w:type="character" w:styleId="FollowedHyperlink">
    <w:name w:val="FollowedHyperlink"/>
    <w:basedOn w:val="DefaultParagraphFont"/>
    <w:uiPriority w:val="99"/>
    <w:semiHidden/>
    <w:unhideWhenUsed/>
    <w:rsid w:val="00F52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3263">
      <w:bodyDiv w:val="1"/>
      <w:marLeft w:val="0"/>
      <w:marRight w:val="0"/>
      <w:marTop w:val="0"/>
      <w:marBottom w:val="0"/>
      <w:divBdr>
        <w:top w:val="none" w:sz="0" w:space="0" w:color="auto"/>
        <w:left w:val="none" w:sz="0" w:space="0" w:color="auto"/>
        <w:bottom w:val="none" w:sz="0" w:space="0" w:color="auto"/>
        <w:right w:val="none" w:sz="0" w:space="0" w:color="auto"/>
      </w:divBdr>
    </w:div>
    <w:div w:id="1578711647">
      <w:bodyDiv w:val="1"/>
      <w:marLeft w:val="0"/>
      <w:marRight w:val="0"/>
      <w:marTop w:val="0"/>
      <w:marBottom w:val="0"/>
      <w:divBdr>
        <w:top w:val="none" w:sz="0" w:space="0" w:color="auto"/>
        <w:left w:val="none" w:sz="0" w:space="0" w:color="auto"/>
        <w:bottom w:val="none" w:sz="0" w:space="0" w:color="auto"/>
        <w:right w:val="none" w:sz="0" w:space="0" w:color="auto"/>
      </w:divBdr>
    </w:div>
    <w:div w:id="1989940682">
      <w:bodyDiv w:val="1"/>
      <w:marLeft w:val="0"/>
      <w:marRight w:val="0"/>
      <w:marTop w:val="0"/>
      <w:marBottom w:val="0"/>
      <w:divBdr>
        <w:top w:val="none" w:sz="0" w:space="0" w:color="auto"/>
        <w:left w:val="none" w:sz="0" w:space="0" w:color="auto"/>
        <w:bottom w:val="none" w:sz="0" w:space="0" w:color="auto"/>
        <w:right w:val="none" w:sz="0" w:space="0" w:color="auto"/>
      </w:divBdr>
    </w:div>
    <w:div w:id="20925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66C3-C1F6-4FC3-8FDC-F0CA1261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Franklin (ADE)</dc:creator>
  <cp:keywords/>
  <dc:description/>
  <cp:lastModifiedBy>Crystal Pierce</cp:lastModifiedBy>
  <cp:revision>3</cp:revision>
  <cp:lastPrinted>2024-02-09T19:05:00Z</cp:lastPrinted>
  <dcterms:created xsi:type="dcterms:W3CDTF">2024-08-26T21:30:00Z</dcterms:created>
  <dcterms:modified xsi:type="dcterms:W3CDTF">2024-09-18T13:26:00Z</dcterms:modified>
</cp:coreProperties>
</file>